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F5FFD" w14:paraId="360F32D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789E3B" w14:textId="77777777" w:rsidR="00BF5FF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85AFFAB" w14:textId="77777777" w:rsidR="00BF5FFD" w:rsidRDefault="00000000">
            <w:pPr>
              <w:spacing w:after="0" w:line="240" w:lineRule="auto"/>
            </w:pPr>
            <w:r>
              <w:t>13973</w:t>
            </w:r>
          </w:p>
        </w:tc>
      </w:tr>
      <w:tr w:rsidR="00BF5FFD" w14:paraId="5CE6779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1E3548" w14:textId="77777777" w:rsidR="00BF5FF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1EEB019" w14:textId="77777777" w:rsidR="00BF5FFD" w:rsidRDefault="00000000">
            <w:pPr>
              <w:spacing w:after="0" w:line="240" w:lineRule="auto"/>
            </w:pPr>
            <w:r>
              <w:t>O.Š. VISOKO</w:t>
            </w:r>
          </w:p>
        </w:tc>
      </w:tr>
      <w:tr w:rsidR="00BF5FFD" w14:paraId="671D546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87A3AC" w14:textId="77777777" w:rsidR="00BF5FF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9EA499" w14:textId="77777777" w:rsidR="00BF5FFD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6B3ADC0F" w14:textId="77777777" w:rsidR="00BF5FFD" w:rsidRDefault="00000000">
      <w:r>
        <w:br/>
      </w:r>
    </w:p>
    <w:p w14:paraId="4C192EF3" w14:textId="77777777" w:rsidR="00BF5FF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D2AF1B9" w14:textId="77777777" w:rsidR="00BF5FF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388310D" w14:textId="77777777" w:rsidR="00BF5FF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ACEC0D3" w14:textId="77777777" w:rsidR="00BF5FFD" w:rsidRDefault="00BF5FFD"/>
    <w:p w14:paraId="78C8374A" w14:textId="77777777" w:rsidR="00BF5FF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FE0D84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29C9BF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94FB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3828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47D7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3B8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298D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D68C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0A81E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94C7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64C0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EFB7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0C43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860.675,31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350B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926.010,81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D1A5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BF5FFD" w14:paraId="38857C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9678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58A12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EC12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6109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852.879,64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7A65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984.772,07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4E22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BF5FFD" w14:paraId="1B9D05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E90F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ACC4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C7685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BB04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62CB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58.761,26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F618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F5FFD" w14:paraId="6D8730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2A02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7706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0171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2372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B9C2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35A97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F5FFD" w14:paraId="1ACEB3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A33D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4BD2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9D54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85A6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10.107,97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168E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477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  <w:tr w:rsidR="00BF5FFD" w14:paraId="5F8E9F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20C8A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7CA6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D653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153A9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9.460,58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3625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15.344,69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FBB3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162,2</w:t>
            </w:r>
          </w:p>
        </w:tc>
      </w:tr>
      <w:tr w:rsidR="00BF5FFD" w14:paraId="140550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4F0B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3FB0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1B49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9496F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325F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3DA9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5FFD" w14:paraId="6BAFCF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DB8C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5DA9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EE2B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B570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5656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0086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5FFD" w14:paraId="186305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CF207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CDE55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4ED1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7553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C964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E6C0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F5FFD" w14:paraId="721B2E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82D11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5A5E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AD97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4E9A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422C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74.105,95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60859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4451,0</w:t>
            </w:r>
          </w:p>
        </w:tc>
      </w:tr>
    </w:tbl>
    <w:p w14:paraId="17C27BF9" w14:textId="77777777" w:rsidR="00BF5FFD" w:rsidRDefault="00BF5FFD">
      <w:pPr>
        <w:spacing w:after="0"/>
      </w:pPr>
    </w:p>
    <w:p w14:paraId="1EAB1DFE" w14:textId="77777777" w:rsidR="00BF5FFD" w:rsidRDefault="00000000">
      <w:r>
        <w:br/>
      </w:r>
    </w:p>
    <w:p w14:paraId="25AA6BEC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1810B9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AFDA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A22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90FB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C30F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EBBD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8C74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8775C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C7512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4143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7A82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A4F1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754.125,66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8C8F3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784.892,06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1D077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261C74C7" w14:textId="77777777" w:rsidR="00BF5FFD" w:rsidRDefault="00BF5FFD">
      <w:pPr>
        <w:spacing w:after="0"/>
      </w:pPr>
    </w:p>
    <w:p w14:paraId="2CB8AD5E" w14:textId="77777777" w:rsidR="00BF5FFD" w:rsidRDefault="00000000">
      <w:r>
        <w:t>Šifra 6361 - Tekuće pomoći proračunskim korisnicima iz proračuna koji im nije nadležan, osim za plaće zaposlenih, evidentirana su sredstva iz lokalnog općinskog proračuna za program predškole te produženog boravka u iznosu od 17.676,45 eura, sredstva iz državnog proračuna za prehranu učenika u školskoj kuhinji u iznosu od 28.990,01 eura, sredstva iz državnog proračuna za Školski medni dan u iznosu od 80,00 eura i sredstva za menstrualne higijenske potrepštine u iznosu od 307,00 eura, te sredstva od 1.177,50 eura po projektu „Kreativnost i osjećaji."</w:t>
      </w:r>
    </w:p>
    <w:p w14:paraId="43DFB608" w14:textId="77777777" w:rsidR="00BF5FFD" w:rsidRDefault="00000000">
      <w:r>
        <w:t> </w:t>
      </w:r>
    </w:p>
    <w:p w14:paraId="7857244C" w14:textId="77777777" w:rsidR="00BF5FFD" w:rsidRDefault="00BF5FFD"/>
    <w:p w14:paraId="42187E2E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71F9B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D8D3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057E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8B3E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A51E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3D79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388A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62E2B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DEB0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F39A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36CAD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CD46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C7B8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BF8A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</w:t>
            </w:r>
          </w:p>
        </w:tc>
      </w:tr>
    </w:tbl>
    <w:p w14:paraId="74506658" w14:textId="77777777" w:rsidR="00BF5FFD" w:rsidRDefault="00BF5FFD">
      <w:pPr>
        <w:spacing w:after="0"/>
      </w:pPr>
    </w:p>
    <w:p w14:paraId="4B732DC3" w14:textId="5323F877" w:rsidR="00BF5FFD" w:rsidRDefault="00000000">
      <w:r>
        <w:t>U 2025. godini prihodi od kamata na oročena sredstva i depozite po viđenju bilježe smanjenje od 27,4 %</w:t>
      </w:r>
      <w:r w:rsidR="0023790D">
        <w:t xml:space="preserve"> </w:t>
      </w:r>
      <w:r>
        <w:t>u odnosu na prethodno razdoblje zbog smanjenja kamatnih stopa.</w:t>
      </w:r>
    </w:p>
    <w:p w14:paraId="1CAF6BFB" w14:textId="77777777" w:rsidR="00BF5FFD" w:rsidRDefault="00000000">
      <w:r>
        <w:t> </w:t>
      </w:r>
    </w:p>
    <w:p w14:paraId="10CE435E" w14:textId="77777777" w:rsidR="00BF5FFD" w:rsidRDefault="00BF5FFD"/>
    <w:p w14:paraId="53FB360E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081E6A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586C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1973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78B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AECD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D685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E40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68D9C3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033B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AB2C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8FC3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0C337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DEAC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486F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634,5</w:t>
            </w:r>
          </w:p>
        </w:tc>
      </w:tr>
    </w:tbl>
    <w:p w14:paraId="05340AC2" w14:textId="77777777" w:rsidR="00BF5FFD" w:rsidRDefault="00BF5FFD">
      <w:pPr>
        <w:spacing w:after="0"/>
      </w:pPr>
    </w:p>
    <w:p w14:paraId="388D5838" w14:textId="77777777" w:rsidR="00BF5FFD" w:rsidRDefault="00000000">
      <w:r>
        <w:t>Na kontu prihoda od prodaje proizvoda i robe, evidentirana su sredstva od prodaje proizvoda Učeničke zadruge u iznosu 286,70 eura te prihod od viškova električne energije u iznosu 1.133,88 eura.</w:t>
      </w:r>
    </w:p>
    <w:p w14:paraId="217E2879" w14:textId="77777777" w:rsidR="00BF5FFD" w:rsidRDefault="00BF5FFD"/>
    <w:p w14:paraId="7FE37269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29DDC0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918C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8AD9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73F4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3A26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AC6F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0321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2F6AF6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A06E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8DAD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01FA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C2B2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15CC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1FD3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</w:t>
            </w:r>
          </w:p>
        </w:tc>
      </w:tr>
    </w:tbl>
    <w:p w14:paraId="35861554" w14:textId="77777777" w:rsidR="00BF5FFD" w:rsidRDefault="00BF5FFD">
      <w:pPr>
        <w:spacing w:after="0"/>
      </w:pPr>
    </w:p>
    <w:p w14:paraId="73ED001E" w14:textId="77777777" w:rsidR="00BF5FFD" w:rsidRDefault="00000000">
      <w:r>
        <w:t>U 2025. godini ostvareni su prihodi od najma dvorane u iznosu od 2.420,00 eura što je 37,1% više u odnosu na 2024. godinu te prihod od zbrinjavanja baterija u iznosu od 64,20 eura.</w:t>
      </w:r>
    </w:p>
    <w:p w14:paraId="662A7F79" w14:textId="77777777" w:rsidR="00BF5FFD" w:rsidRDefault="00BF5FFD"/>
    <w:p w14:paraId="07693979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607DF8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E9BB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9982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DBDD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8E67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EBC7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0515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1E14AE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515A7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C97A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4039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BA59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C0F2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E5D0F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</w:t>
            </w:r>
          </w:p>
        </w:tc>
      </w:tr>
    </w:tbl>
    <w:p w14:paraId="1A7D7BAA" w14:textId="77777777" w:rsidR="00BF5FFD" w:rsidRDefault="00BF5FFD">
      <w:pPr>
        <w:spacing w:after="0"/>
      </w:pPr>
    </w:p>
    <w:p w14:paraId="5AFDDC4F" w14:textId="77777777" w:rsidR="00BF5FFD" w:rsidRDefault="00000000">
      <w:r>
        <w:t>U 2025. godini Škola je primila donacije u iznosu od 180 eura, što je 80,1 % manje u odnosu na 2024. godinu.</w:t>
      </w:r>
    </w:p>
    <w:p w14:paraId="57F99B57" w14:textId="77777777" w:rsidR="00BF5FFD" w:rsidRDefault="00BF5FFD"/>
    <w:p w14:paraId="1DC92DE0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A464A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1B8F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2170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B2B7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F0A4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96F4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DCBF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135D1C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2EC7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5ED7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4BC0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E872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51.743,23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2B90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68.305,69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04829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14:paraId="76285D09" w14:textId="77777777" w:rsidR="00BF5FFD" w:rsidRDefault="00BF5FFD">
      <w:pPr>
        <w:spacing w:after="0"/>
      </w:pPr>
    </w:p>
    <w:p w14:paraId="058628EB" w14:textId="77777777" w:rsidR="00BF5FFD" w:rsidRDefault="00000000">
      <w:r>
        <w:t>Škola je u 2025. godini zaprimila 32% više prihoda od Županije, odnosno 68.305,69 eura.</w:t>
      </w:r>
    </w:p>
    <w:p w14:paraId="06DC8296" w14:textId="77777777" w:rsidR="00BF5FFD" w:rsidRDefault="00BF5FFD"/>
    <w:p w14:paraId="548A6558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03B98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ECB4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9CC6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0C5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A864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D2FE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26A0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30B4C7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4137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BDC8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708A5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37C3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1B88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1E04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225EE132" w14:textId="77777777" w:rsidR="00BF5FFD" w:rsidRDefault="00BF5FFD">
      <w:pPr>
        <w:spacing w:after="0"/>
      </w:pPr>
    </w:p>
    <w:p w14:paraId="2CF1FE9A" w14:textId="77777777" w:rsidR="00BF5FFD" w:rsidRDefault="00000000">
      <w:r>
        <w:t xml:space="preserve">Škola je u 2025. godini imala manja ulaganja: promjena </w:t>
      </w:r>
      <w:proofErr w:type="spellStart"/>
      <w:r>
        <w:t>laminatskog</w:t>
      </w:r>
      <w:proofErr w:type="spellEnd"/>
      <w:r>
        <w:t xml:space="preserve"> poda u iznosu od 4.860,00 €, kupnja motorne kose u iznosu od 628,20 € te nabavka uredske opreme u iznosu od 626,24 €. U odnosu na 2024. godinu, škola bilježi blagi porast ukupnih ulaganja od 16,6 %.</w:t>
      </w:r>
    </w:p>
    <w:p w14:paraId="5AC11FB4" w14:textId="77777777" w:rsidR="00BF5FFD" w:rsidRDefault="00BF5FFD"/>
    <w:p w14:paraId="3DEA1A5A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5BDE5C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1BFF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F503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3FDE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0772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83D7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B6C8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47284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CE67B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3058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6F36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5034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728.809,35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B5F2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853.791,39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D78D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784401FC" w14:textId="77777777" w:rsidR="00BF5FFD" w:rsidRDefault="00BF5FFD">
      <w:pPr>
        <w:spacing w:after="0"/>
      </w:pPr>
    </w:p>
    <w:p w14:paraId="640D277E" w14:textId="77777777" w:rsidR="00BF5FFD" w:rsidRDefault="00000000">
      <w:r>
        <w:t>Rashodi za zaposlene bilježe povećanje od 17,05 % u odnosu na izvještajno</w:t>
      </w:r>
      <w:r>
        <w:br/>
        <w:t>razdoblje prethodne godine zbog rasta osnovice za obračun plaće u javnim službama sukladno</w:t>
      </w:r>
      <w:r>
        <w:br/>
        <w:t>Odluci o visini osnovice za obračun plaće u javnim službama u 2025. godini od 31. prosinca</w:t>
      </w:r>
      <w:r>
        <w:br/>
        <w:t>2024. godine.</w:t>
      </w:r>
    </w:p>
    <w:p w14:paraId="67B0EBDB" w14:textId="77777777" w:rsidR="00BF5FFD" w:rsidRDefault="00BF5FFD"/>
    <w:p w14:paraId="09551DA8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3FDC1B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F7B7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152D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4A3B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90BC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6A86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6D3E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9846B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510B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E1E8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6252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BB8D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EACA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2647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14:paraId="7811015A" w14:textId="77777777" w:rsidR="00BF5FFD" w:rsidRDefault="00BF5FFD">
      <w:pPr>
        <w:spacing w:after="0"/>
      </w:pPr>
    </w:p>
    <w:p w14:paraId="3F6DCFA2" w14:textId="77777777" w:rsidR="00BF5FFD" w:rsidRDefault="00000000">
      <w:r>
        <w:t>U odnosu na 2024. godinu, na kontu 3213, evidentirano je gotovo 73,1% manje rashoda za stručno usavršavanje zaposlenika škole.</w:t>
      </w:r>
    </w:p>
    <w:p w14:paraId="72C35017" w14:textId="77777777" w:rsidR="00BF5FFD" w:rsidRDefault="00BF5FFD"/>
    <w:p w14:paraId="49E4852E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55C728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6153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9DC1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C4B4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080C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8ABD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5C36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2E920D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34D2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2BCB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F58A7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8EF23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ADDE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10.985,36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04FCC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3413C079" w14:textId="77777777" w:rsidR="00BF5FFD" w:rsidRDefault="00BF5FFD">
      <w:pPr>
        <w:spacing w:after="0"/>
      </w:pPr>
    </w:p>
    <w:p w14:paraId="74CBA278" w14:textId="77777777" w:rsidR="00BF5FFD" w:rsidRDefault="00000000">
      <w:r>
        <w:t>U 2025. godini evidentirano je 4,3% više rashoda za uredski materijal koji je neophodan za neprekidan rad zaposlenika škole.</w:t>
      </w:r>
    </w:p>
    <w:p w14:paraId="4324BE7E" w14:textId="77777777" w:rsidR="00BF5FFD" w:rsidRDefault="00BF5FFD"/>
    <w:p w14:paraId="73ACCD00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2ABD1E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1620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B59A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C0A3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3EB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0D99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926A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1FA06D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041F2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EAFD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BA2AB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C475F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AEBC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3996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191,9</w:t>
            </w:r>
          </w:p>
        </w:tc>
      </w:tr>
    </w:tbl>
    <w:p w14:paraId="688F7E8A" w14:textId="77777777" w:rsidR="00BF5FFD" w:rsidRDefault="00BF5FFD">
      <w:pPr>
        <w:spacing w:after="0"/>
      </w:pPr>
    </w:p>
    <w:p w14:paraId="63F66F77" w14:textId="77777777" w:rsidR="00BF5FFD" w:rsidRDefault="00000000">
      <w:r>
        <w:t>Škola je tijekom 2025. godine evidentirala gotovo 91,9 % više rashoda za materijal i dijelove za tekuće i investicijsko održavanje. </w:t>
      </w:r>
    </w:p>
    <w:p w14:paraId="001F0153" w14:textId="77777777" w:rsidR="00BF5FFD" w:rsidRDefault="00BF5FFD"/>
    <w:p w14:paraId="40827F81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5C302F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2541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1424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9BAD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2E5B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2615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F64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3860FB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A4FF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98BA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0050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D923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F3C6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DB90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27,2</w:t>
            </w:r>
          </w:p>
        </w:tc>
      </w:tr>
    </w:tbl>
    <w:p w14:paraId="7BAE2CAE" w14:textId="77777777" w:rsidR="00BF5FFD" w:rsidRDefault="00BF5FFD">
      <w:pPr>
        <w:spacing w:after="0"/>
      </w:pPr>
    </w:p>
    <w:p w14:paraId="63F51122" w14:textId="77777777" w:rsidR="00BF5FFD" w:rsidRDefault="00000000">
      <w:r>
        <w:t>Škola je u spomenutom razdoblju na sitni inventar utrošila 985,50 eura, što je manje od 2024. godine za 72,8 %. </w:t>
      </w:r>
    </w:p>
    <w:p w14:paraId="4B9F445B" w14:textId="77777777" w:rsidR="00BF5FFD" w:rsidRDefault="00BF5FFD"/>
    <w:p w14:paraId="380E2C54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3A74F5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7611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5842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AC3B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372F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E30A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E54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7AF7F7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CD36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70BF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375C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AF63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567F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328F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15DA280C" w14:textId="77777777" w:rsidR="00BF5FFD" w:rsidRDefault="00BF5FFD">
      <w:pPr>
        <w:spacing w:after="0"/>
      </w:pPr>
    </w:p>
    <w:p w14:paraId="6D3F05BC" w14:textId="77777777" w:rsidR="00BF5FFD" w:rsidRDefault="00000000">
      <w:r>
        <w:t>U 2025. godini Škola je utrošila 632,49 eura na usluge telefona i prijevoza.</w:t>
      </w:r>
    </w:p>
    <w:p w14:paraId="25CBF209" w14:textId="77777777" w:rsidR="00BF5FFD" w:rsidRDefault="00BF5FFD"/>
    <w:p w14:paraId="1C111D1C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95334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68CD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613D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4AD2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3568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C77E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19FF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5AFF81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9B30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62B6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CAF3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9C64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8D67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8FF1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14:paraId="170AA6FD" w14:textId="77777777" w:rsidR="00BF5FFD" w:rsidRDefault="00BF5FFD">
      <w:pPr>
        <w:spacing w:after="0"/>
      </w:pPr>
    </w:p>
    <w:p w14:paraId="0EB4E804" w14:textId="77777777" w:rsidR="00BF5FFD" w:rsidRDefault="00000000">
      <w:r>
        <w:t xml:space="preserve">Škola je u 2025. godini utrošila nešto manje sredstva na tekuće i investicijsko održavanje u odnosu na 2024. godinu, poput servisa grijanja, servis dizalice topline, dobava i ugradnja WC školjke, dogradnja video nadzora, materijal i usluga zamjene brave i ugradnje </w:t>
      </w:r>
      <w:proofErr w:type="spellStart"/>
      <w:r>
        <w:t>portafora</w:t>
      </w:r>
      <w:proofErr w:type="spellEnd"/>
      <w:r>
        <w:t xml:space="preserve">, ispitivanje </w:t>
      </w:r>
      <w:proofErr w:type="spellStart"/>
      <w:r>
        <w:t>parinik</w:t>
      </w:r>
      <w:proofErr w:type="spellEnd"/>
      <w:r>
        <w:t xml:space="preserve"> rasvjete, tipkala za isključenje </w:t>
      </w:r>
      <w:proofErr w:type="spellStart"/>
      <w:r>
        <w:t>el.energija</w:t>
      </w:r>
      <w:proofErr w:type="spellEnd"/>
      <w:r>
        <w:t xml:space="preserve"> i hidrantske mreže.</w:t>
      </w:r>
    </w:p>
    <w:p w14:paraId="4D35AC75" w14:textId="77777777" w:rsidR="00BF5FFD" w:rsidRDefault="00BF5FFD"/>
    <w:p w14:paraId="1F25D787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2D161A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A136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773E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6D0D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7ADF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9A3F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4F0C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57BB14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82A2A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6766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86160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C5633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3B07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5286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213,3</w:t>
            </w:r>
          </w:p>
        </w:tc>
      </w:tr>
    </w:tbl>
    <w:p w14:paraId="3EFD8932" w14:textId="77777777" w:rsidR="00BF5FFD" w:rsidRDefault="00BF5FFD">
      <w:pPr>
        <w:spacing w:after="0"/>
      </w:pPr>
    </w:p>
    <w:p w14:paraId="1F8525C6" w14:textId="77777777" w:rsidR="00BF5FFD" w:rsidRDefault="00000000">
      <w:r>
        <w:t>Na ostale usluge utrošeno je 796,51 eura što je 113,3% više u odnosu na 2024. godinu. </w:t>
      </w:r>
    </w:p>
    <w:p w14:paraId="5206D1E7" w14:textId="77777777" w:rsidR="00BF5FFD" w:rsidRDefault="00BF5FFD"/>
    <w:p w14:paraId="6AAF74DD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379589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33C5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ED1B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F1EF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47F6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8E57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8E06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2C5B91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3D0F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4719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784C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E9479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2C44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13F0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78,7</w:t>
            </w:r>
          </w:p>
        </w:tc>
      </w:tr>
    </w:tbl>
    <w:p w14:paraId="4FE926C0" w14:textId="77777777" w:rsidR="00BF5FFD" w:rsidRDefault="00BF5FFD">
      <w:pPr>
        <w:spacing w:after="0"/>
      </w:pPr>
    </w:p>
    <w:p w14:paraId="3E807263" w14:textId="77777777" w:rsidR="00BF5FFD" w:rsidRDefault="00000000">
      <w:r>
        <w:t>Rashodi za bankarske usluge i usluge platnog prometa bilježe smanjenje od 21,3 % u odnosu</w:t>
      </w:r>
      <w:r>
        <w:br/>
        <w:t>na izvještajno razdoblje prethodne godine zbog nižih bankarskih naknada i troškova platnog</w:t>
      </w:r>
      <w:r>
        <w:br/>
        <w:t>prometa.</w:t>
      </w:r>
    </w:p>
    <w:p w14:paraId="60B10340" w14:textId="77777777" w:rsidR="00BF5FFD" w:rsidRDefault="00BF5FFD"/>
    <w:p w14:paraId="01D68C70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6377E4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6648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B5F9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F1EC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DEE2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6FB4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3B9B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A4F7A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70F72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832E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57B0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D440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6EEB8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0FB8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6140F20" w14:textId="77777777" w:rsidR="00BF5FFD" w:rsidRDefault="00BF5FFD">
      <w:pPr>
        <w:spacing w:after="0"/>
      </w:pPr>
    </w:p>
    <w:p w14:paraId="2A952414" w14:textId="77777777" w:rsidR="00BF5FFD" w:rsidRDefault="00000000">
      <w:r>
        <w:t>U 2024. godini Škola je evidentirala 647,39 eura prihoda od prodaje stanova, dok 2025. godine nemamo evidentiranih prihoda niti rashoda na kontu 7211.</w:t>
      </w:r>
    </w:p>
    <w:p w14:paraId="3695EADC" w14:textId="77777777" w:rsidR="00BF5FFD" w:rsidRDefault="00BF5FFD"/>
    <w:p w14:paraId="305FBA5D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1AE3BC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3D5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78F0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781AB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673D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59B4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1B1E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54B153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2C9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5BDBB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C61B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E48FC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29D4D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95DD3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CDD20E" w14:textId="77777777" w:rsidR="00BF5FFD" w:rsidRDefault="00BF5FFD">
      <w:pPr>
        <w:spacing w:after="0"/>
      </w:pPr>
    </w:p>
    <w:p w14:paraId="4000331C" w14:textId="77777777" w:rsidR="00BF5FFD" w:rsidRDefault="00000000">
      <w:r>
        <w:t xml:space="preserve">U 2025. godini rashodi na kontu 45-451 iznosili su sljedeće: promjena </w:t>
      </w:r>
      <w:proofErr w:type="spellStart"/>
      <w:r>
        <w:t>laminatnog</w:t>
      </w:r>
      <w:proofErr w:type="spellEnd"/>
      <w:r>
        <w:t xml:space="preserve"> poda 4.860,00 €, uređenje učiteljskog WC-a 2.429,00 € te renovacija sanitarnog čvora 2.628,75 €.</w:t>
      </w:r>
    </w:p>
    <w:p w14:paraId="62B592B6" w14:textId="77777777" w:rsidR="00BF5FFD" w:rsidRDefault="00BF5FFD"/>
    <w:p w14:paraId="6ACA2C47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16446D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89A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B31E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70B8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2A10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9232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54D5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6892DF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7364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2B8F7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EBC4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B281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D20AB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74.105,95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B09C7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4451,0</w:t>
            </w:r>
          </w:p>
        </w:tc>
      </w:tr>
    </w:tbl>
    <w:p w14:paraId="65A734A3" w14:textId="77777777" w:rsidR="00BF5FFD" w:rsidRDefault="00BF5FFD">
      <w:pPr>
        <w:spacing w:after="0"/>
      </w:pPr>
    </w:p>
    <w:p w14:paraId="5A9B419B" w14:textId="77777777" w:rsidR="00BF5FFD" w:rsidRDefault="00000000">
      <w:r>
        <w:t>U ovom izvještajnom razdoblju manjak prihoda iznosi 74.105,95 eura. Manjak je veliki u</w:t>
      </w:r>
      <w:r>
        <w:br/>
        <w:t>odnosu na izvještajno razdoblje prethodne godine zbog ukidanja konta kontinuiranih</w:t>
      </w:r>
      <w:r>
        <w:br/>
        <w:t>rashoda. Na kontinuiranim rashodima prethodne godine knjižila se plaća za prosinac koja se</w:t>
      </w:r>
      <w:r>
        <w:br/>
        <w:t>isplaćivala u siječnju, dok se u ovom izvještajnom razdoblju plaća prikazuje kao manjak</w:t>
      </w:r>
      <w:r>
        <w:br/>
        <w:t>prihoda za pokriće u slijedećem razdoblju.</w:t>
      </w:r>
    </w:p>
    <w:p w14:paraId="1130C2D5" w14:textId="77777777" w:rsidR="00BF5FFD" w:rsidRDefault="00BF5FFD"/>
    <w:p w14:paraId="16AF31F5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8FC15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C4FE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2513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1C3CE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18B1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25969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CD96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6DBE6B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5E46D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A91306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B968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AD8F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1610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69.693,38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339D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2A619F" w14:textId="77777777" w:rsidR="00BF5FFD" w:rsidRDefault="00BF5FFD">
      <w:pPr>
        <w:spacing w:after="0"/>
      </w:pPr>
    </w:p>
    <w:p w14:paraId="1DEFF47E" w14:textId="77777777" w:rsidR="00BF5FFD" w:rsidRDefault="00000000">
      <w:r>
        <w:t>U ovom izvještajnom razdoblju manjak prihoda iznosi 69.693,38 eura. Manjak je veliki u</w:t>
      </w:r>
      <w:r>
        <w:br/>
        <w:t>odnosu na izvještajno razdoblje prethodne godine zbog ukidanja konta kontinuiranih rashoda.</w:t>
      </w:r>
      <w:r>
        <w:br/>
        <w:t>Na kontinuiranim rashodima prethodne godine knjižila se plaća za prosinac koja se isplaćivala</w:t>
      </w:r>
      <w:r>
        <w:br/>
        <w:t>u siječnju, dok se u ovom izvještajnom razdoblju plaća prikazuje kao manjak prihoda za</w:t>
      </w:r>
      <w:r>
        <w:br/>
        <w:t>pokriće u slijedećem razdoblju.</w:t>
      </w:r>
    </w:p>
    <w:p w14:paraId="1983568C" w14:textId="77777777" w:rsidR="00BF5FFD" w:rsidRDefault="00BF5FFD"/>
    <w:p w14:paraId="5E9C0B5B" w14:textId="77777777" w:rsidR="00BF5FFD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36C7B60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77A4ADE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5D92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7BD3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325A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91BE4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FBC9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2C0A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71C941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FCFA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E32FB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67D95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C9206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11.775,58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AC24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CE0D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</w:tbl>
    <w:p w14:paraId="50D1D0D0" w14:textId="77777777" w:rsidR="00BF5FFD" w:rsidRDefault="00BF5FFD">
      <w:pPr>
        <w:spacing w:after="0"/>
      </w:pPr>
    </w:p>
    <w:p w14:paraId="1C4498DA" w14:textId="20F4BDCB" w:rsidR="00BF5FFD" w:rsidRDefault="00000000">
      <w:r>
        <w:t>Novac u banci iznosi 7.811,39 EUR.</w:t>
      </w:r>
    </w:p>
    <w:p w14:paraId="0EA89C25" w14:textId="77777777" w:rsidR="00BF5FFD" w:rsidRDefault="00BF5FFD"/>
    <w:p w14:paraId="757AECB6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1E48B3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807F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56BE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9AECD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3AA3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EAB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D9BA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488C1F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0D5D2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7D66C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9ADBF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B6149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62.972,35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012C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70.280,92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C1270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42A0F638" w14:textId="77777777" w:rsidR="00BF5FFD" w:rsidRDefault="00BF5FFD">
      <w:pPr>
        <w:spacing w:after="0"/>
      </w:pPr>
    </w:p>
    <w:p w14:paraId="3412AD31" w14:textId="77777777" w:rsidR="00BF5FFD" w:rsidRDefault="00000000">
      <w:r>
        <w:t>Obveze za zaposlene bilježe porast od 11,60 % u odnosu na izvještajno razdoblje prethodne</w:t>
      </w:r>
      <w:r>
        <w:br/>
        <w:t>godine zbog porasta osnovice za obračun plaće zaposlenika.</w:t>
      </w:r>
    </w:p>
    <w:p w14:paraId="4B8B0B64" w14:textId="77777777" w:rsidR="00BF5FFD" w:rsidRDefault="00BF5FFD"/>
    <w:p w14:paraId="5B9E560B" w14:textId="77777777" w:rsidR="007E0CB0" w:rsidRDefault="007E0CB0"/>
    <w:p w14:paraId="15E9831B" w14:textId="77777777" w:rsidR="007E0CB0" w:rsidRDefault="007E0CB0"/>
    <w:p w14:paraId="3040C5F5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441BCF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71E8C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BB2D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86448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BDBE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FD3C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6A1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620B4E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5E39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28AE0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9601E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9385C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41CF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-69.693,38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890E4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-1579,6</w:t>
            </w:r>
          </w:p>
        </w:tc>
      </w:tr>
    </w:tbl>
    <w:p w14:paraId="66C1E10B" w14:textId="77777777" w:rsidR="00BF5FFD" w:rsidRDefault="00BF5FFD">
      <w:pPr>
        <w:spacing w:after="0"/>
      </w:pPr>
    </w:p>
    <w:p w14:paraId="36E349A6" w14:textId="77777777" w:rsidR="00BF5FFD" w:rsidRDefault="00000000">
      <w:r>
        <w:t>U izvještajnom razdoblju tekuće godine, od 01.01.2025. do 31.12.2025., zabilježen je manjak</w:t>
      </w:r>
      <w:r>
        <w:br/>
        <w:t>u iznosu od 74.105,35 EUR. Kada se tom iznosu doda preneseni višak prihoda i primitaka</w:t>
      </w:r>
      <w:r>
        <w:br/>
        <w:t>iz prethodne godine, koji iznosi 4.411,97 EUR, ukupni manjak prihoda i primitaka na kraju</w:t>
      </w:r>
      <w:r>
        <w:br/>
        <w:t>razdoblja iznosi 69.693,38 EUR.</w:t>
      </w:r>
    </w:p>
    <w:p w14:paraId="488D394D" w14:textId="77777777" w:rsidR="00BF5FFD" w:rsidRDefault="00BF5FFD"/>
    <w:p w14:paraId="6CDC0A33" w14:textId="77777777" w:rsidR="00BF5FF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0802E74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5FFD" w14:paraId="560794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2EF9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DFFFF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29D7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F070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CEDD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BF16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7FBC05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4DE74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701C1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AF518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98B75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862.629,11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7FD5F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999.568,21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FCE5A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6B3CF80B" w14:textId="77777777" w:rsidR="00BF5FFD" w:rsidRDefault="00BF5FFD">
      <w:pPr>
        <w:spacing w:after="0"/>
      </w:pPr>
    </w:p>
    <w:p w14:paraId="1D04A3D3" w14:textId="77777777" w:rsidR="00BF5FFD" w:rsidRDefault="00000000">
      <w:r>
        <w:t>Rashodi za osnovno obrazovanje bilježe povećanje za 15,88 % u odnosu na izvještajno</w:t>
      </w:r>
      <w:r>
        <w:br/>
        <w:t>razdoblje prethodne godine.</w:t>
      </w:r>
    </w:p>
    <w:p w14:paraId="560DA9CC" w14:textId="77777777" w:rsidR="00BF5FFD" w:rsidRDefault="00BF5FFD"/>
    <w:p w14:paraId="6537D046" w14:textId="77777777" w:rsidR="00BF5FF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93DED1D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F5FFD" w14:paraId="21F23A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E49A7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C5685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017C3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C7FD0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01E96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69B5C9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92111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66730D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88673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AC39E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F561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107DAF" w14:textId="77777777" w:rsidR="00BF5FFD" w:rsidRDefault="00BF5FFD">
      <w:pPr>
        <w:spacing w:after="0"/>
      </w:pPr>
    </w:p>
    <w:p w14:paraId="59B294B0" w14:textId="77777777" w:rsidR="00BF5FFD" w:rsidRDefault="00000000">
      <w:r>
        <w:t>Stanje obveza u odnosu na izvještajno razdoblje prethodne godine nije se značajno</w:t>
      </w:r>
      <w:r>
        <w:br/>
        <w:t>promijenilo. Dospjelih obveza nema, podmirene su u dospijeću plaćanja.</w:t>
      </w:r>
    </w:p>
    <w:p w14:paraId="32FF165B" w14:textId="77777777" w:rsidR="00BF5FFD" w:rsidRDefault="00BF5FFD"/>
    <w:p w14:paraId="450BAF61" w14:textId="77777777" w:rsidR="007E0CB0" w:rsidRDefault="007E0CB0"/>
    <w:p w14:paraId="6C36AD62" w14:textId="77777777" w:rsidR="007E0CB0" w:rsidRDefault="007E0CB0"/>
    <w:p w14:paraId="7F09628B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F5FFD" w14:paraId="2E61CD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6654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76B12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3601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92D71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1038A" w14:textId="77777777" w:rsidR="00BF5FF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5FFD" w14:paraId="374D6C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3F73E" w14:textId="77777777" w:rsidR="00BF5FFD" w:rsidRDefault="00BF5F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102CD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56749" w14:textId="77777777" w:rsidR="00BF5FF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83C41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77.505,37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C5032" w14:textId="77777777" w:rsidR="00BF5FF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36F90E" w14:textId="77777777" w:rsidR="00BF5FFD" w:rsidRDefault="00BF5FFD">
      <w:pPr>
        <w:spacing w:after="0"/>
      </w:pPr>
    </w:p>
    <w:p w14:paraId="47FD48C1" w14:textId="77777777" w:rsidR="00BF5FFD" w:rsidRDefault="00000000">
      <w:r>
        <w:t>Sve nedospjele obveze za zaposlene, materijalne i financijske rashode, podmirit će se u</w:t>
      </w:r>
      <w:r>
        <w:br/>
        <w:t>narednom razdoblju.</w:t>
      </w:r>
    </w:p>
    <w:p w14:paraId="5C70C993" w14:textId="77777777" w:rsidR="00592627" w:rsidRDefault="00592627"/>
    <w:p w14:paraId="7790025C" w14:textId="77777777" w:rsidR="00592627" w:rsidRDefault="00592627"/>
    <w:p w14:paraId="1CB76915" w14:textId="77777777" w:rsidR="00592627" w:rsidRDefault="00592627"/>
    <w:p w14:paraId="69EC0C70" w14:textId="77777777" w:rsidR="00BF5FF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p w14:paraId="0AB382DD" w14:textId="691CA58F" w:rsidR="006610EB" w:rsidRDefault="00000000" w:rsidP="006610EB">
      <w:pPr>
        <w:spacing w:line="240" w:lineRule="auto"/>
        <w:jc w:val="both"/>
      </w:pPr>
      <w:r>
        <w:rPr>
          <w:b/>
        </w:rPr>
        <w:t>EU izvještaj</w:t>
      </w:r>
    </w:p>
    <w:p w14:paraId="3563B6A2" w14:textId="4E220E42" w:rsidR="006610EB" w:rsidRDefault="006610EB">
      <w:r w:rsidRPr="006610EB">
        <w:t>U okviru projekta „I ti možeš“, koji je Varaždinska županija provodila u sklopu Operativnog programa „Učinkoviti ljudski potencijali 2021.–2027.“, školi su osigurana sredstva za financiranje četiri pomoćnika u nastavi za četiri učenika s teškoćama u razvoju u školskoj godini 2024./2025., dok su u školskoj godini 2025./2026. osigurana sredstva za tri pomoćnika u nastavi za tri učenika s teškoćama u razvoju.</w:t>
      </w:r>
      <w:r>
        <w:t xml:space="preserve"> </w:t>
      </w:r>
      <w:r w:rsidRPr="006610EB">
        <w:t>Sredstva se doznačuju putem Varaždinske županije kao nositelja projekta, a projekt je sufinanciran iz Europskog socijalnog fonda plus. Prihodi i rashodi u ovom izvještaju odnose se na plaće, pripadajuće doprinose te naknade za pomoćnike u nastavi</w:t>
      </w:r>
      <w:r>
        <w:t>.</w:t>
      </w:r>
    </w:p>
    <w:p w14:paraId="45307E56" w14:textId="77777777" w:rsidR="00BF5FFD" w:rsidRDefault="00BF5FFD"/>
    <w:p w14:paraId="176F2DE3" w14:textId="77777777" w:rsidR="00592627" w:rsidRDefault="00592627"/>
    <w:p w14:paraId="76262C3D" w14:textId="77777777" w:rsidR="007E0CB0" w:rsidRDefault="007E0CB0"/>
    <w:p w14:paraId="781E9BFD" w14:textId="77777777" w:rsidR="00592627" w:rsidRDefault="00592627"/>
    <w:p w14:paraId="23C2774B" w14:textId="56096AE0" w:rsidR="00592627" w:rsidRDefault="00592627" w:rsidP="00592627">
      <w:r>
        <w:t>Visoko, 30.01.2026.</w:t>
      </w:r>
    </w:p>
    <w:p w14:paraId="76673097" w14:textId="77777777" w:rsidR="00592627" w:rsidRDefault="00592627" w:rsidP="00592627"/>
    <w:p w14:paraId="6FC00178" w14:textId="47922F01" w:rsidR="00592627" w:rsidRDefault="00592627" w:rsidP="00592627">
      <w:r>
        <w:t>Voditeljica računovodstva:                                                                  Ravnateljica :</w:t>
      </w:r>
    </w:p>
    <w:p w14:paraId="34055919" w14:textId="14B78660" w:rsidR="00592627" w:rsidRDefault="00592627" w:rsidP="00592627">
      <w:r>
        <w:t>__________________                                                                          __________________</w:t>
      </w:r>
    </w:p>
    <w:p w14:paraId="14C0AD87" w14:textId="1AC581C3" w:rsidR="00592627" w:rsidRDefault="00592627" w:rsidP="00592627">
      <w:r>
        <w:t xml:space="preserve"> Ena Gaća                                                                                               Nada Horvat </w:t>
      </w:r>
    </w:p>
    <w:sectPr w:rsidR="0059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FD"/>
    <w:rsid w:val="001E7349"/>
    <w:rsid w:val="0023790D"/>
    <w:rsid w:val="003127CE"/>
    <w:rsid w:val="004073FB"/>
    <w:rsid w:val="00592627"/>
    <w:rsid w:val="006610EB"/>
    <w:rsid w:val="006B4177"/>
    <w:rsid w:val="007E0CB0"/>
    <w:rsid w:val="008A5B7C"/>
    <w:rsid w:val="00906231"/>
    <w:rsid w:val="00BF5FFD"/>
    <w:rsid w:val="00D4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85A1"/>
  <w15:docId w15:val="{DDDA2833-3C6A-45E5-93DB-57E45FE8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 Horvat</cp:lastModifiedBy>
  <cp:revision>2</cp:revision>
  <cp:lastPrinted>2026-01-30T14:00:00Z</cp:lastPrinted>
  <dcterms:created xsi:type="dcterms:W3CDTF">2026-02-02T09:24:00Z</dcterms:created>
  <dcterms:modified xsi:type="dcterms:W3CDTF">2026-02-02T09:24:00Z</dcterms:modified>
</cp:coreProperties>
</file>